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62C04" w14:textId="7D3D2BE8" w:rsidR="00A06709" w:rsidRDefault="00F519E7">
      <w:pPr>
        <w:rPr>
          <w:lang w:val="en-US"/>
        </w:rPr>
      </w:pPr>
      <w:r w:rsidRPr="00F519E7">
        <w:rPr>
          <w:b/>
          <w:bCs/>
          <w:lang w:val="en-US"/>
        </w:rPr>
        <w:t>Missing Feature</w:t>
      </w:r>
      <w:r>
        <w:rPr>
          <w:lang w:val="en-US"/>
        </w:rPr>
        <w:t xml:space="preserve"> - </w:t>
      </w:r>
      <w:r w:rsidR="00A06709">
        <w:rPr>
          <w:lang w:val="en-US"/>
        </w:rPr>
        <w:t>Node tabs which shows node inventory details does not show any distribution of Supply vs Demand on that individual node like what we see in console – It was present in Order Hub before but taken out as part of latest fix pack – Request for enhancement to get the feature in Order Hub for GIV users</w:t>
      </w:r>
    </w:p>
    <w:p w14:paraId="0EAC23BB" w14:textId="62782D7E" w:rsidR="00A06709" w:rsidRPr="00A06709" w:rsidRDefault="00A06709">
      <w:pPr>
        <w:rPr>
          <w:b/>
          <w:bCs/>
          <w:lang w:val="en-US"/>
        </w:rPr>
      </w:pPr>
      <w:r w:rsidRPr="00A06709">
        <w:rPr>
          <w:b/>
          <w:bCs/>
          <w:lang w:val="en-US"/>
        </w:rPr>
        <w:t>Details:-</w:t>
      </w:r>
    </w:p>
    <w:p w14:paraId="2B924801" w14:textId="3A9C0658" w:rsidR="00BE07B9" w:rsidRDefault="00BE07B9">
      <w:pPr>
        <w:rPr>
          <w:lang w:val="en-US"/>
        </w:rPr>
      </w:pPr>
      <w:r>
        <w:rPr>
          <w:lang w:val="en-US"/>
        </w:rPr>
        <w:t>In Order Hub Inventory search for an item with all nodes and all inventory opens up the node</w:t>
      </w:r>
      <w:r w:rsidR="00E9086C">
        <w:rPr>
          <w:lang w:val="en-US"/>
        </w:rPr>
        <w:t xml:space="preserve"> inventory details as mentioned below, however it only shows the Total Available</w:t>
      </w:r>
      <w:r w:rsidR="003F5458">
        <w:rPr>
          <w:lang w:val="en-US"/>
        </w:rPr>
        <w:t xml:space="preserve"> quantity</w:t>
      </w:r>
      <w:r w:rsidR="00E9086C">
        <w:rPr>
          <w:lang w:val="en-US"/>
        </w:rPr>
        <w:t xml:space="preserve"> and does not show any distribution of </w:t>
      </w:r>
      <w:r w:rsidR="003F5458">
        <w:rPr>
          <w:lang w:val="en-US"/>
        </w:rPr>
        <w:t>S</w:t>
      </w:r>
      <w:r w:rsidR="00E9086C">
        <w:rPr>
          <w:lang w:val="en-US"/>
        </w:rPr>
        <w:t xml:space="preserve">upply vs </w:t>
      </w:r>
      <w:r w:rsidR="003F5458">
        <w:rPr>
          <w:lang w:val="en-US"/>
        </w:rPr>
        <w:t>D</w:t>
      </w:r>
      <w:r w:rsidR="00E9086C">
        <w:rPr>
          <w:lang w:val="en-US"/>
        </w:rPr>
        <w:t xml:space="preserve">emand </w:t>
      </w:r>
      <w:r w:rsidR="003F5458">
        <w:rPr>
          <w:lang w:val="en-US"/>
        </w:rPr>
        <w:t>on that</w:t>
      </w:r>
      <w:r w:rsidR="00E9086C">
        <w:rPr>
          <w:lang w:val="en-US"/>
        </w:rPr>
        <w:t xml:space="preserve"> individual node like what we see in console – Screenshot below for reference.</w:t>
      </w:r>
    </w:p>
    <w:p w14:paraId="46497698" w14:textId="0AF70FA8" w:rsidR="003F5458" w:rsidRDefault="00CD6259">
      <w:pPr>
        <w:rPr>
          <w:lang w:val="en-US"/>
        </w:rPr>
      </w:pPr>
      <w:r w:rsidRPr="00CD6259">
        <w:rPr>
          <w:noProof/>
          <w:lang w:val="en-US"/>
        </w:rPr>
        <w:drawing>
          <wp:inline distT="0" distB="0" distL="0" distR="0" wp14:anchorId="7B17EC47" wp14:editId="70FBD7EE">
            <wp:extent cx="5731510" cy="2787650"/>
            <wp:effectExtent l="0" t="0" r="2540" b="0"/>
            <wp:docPr id="470338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50BD" w14:textId="04FD0A1E" w:rsidR="00BE07B9" w:rsidRDefault="00232E84">
      <w:pPr>
        <w:rPr>
          <w:lang w:val="en-US"/>
        </w:rPr>
      </w:pPr>
      <w:r w:rsidRPr="00232E84">
        <w:rPr>
          <w:noProof/>
          <w:lang w:val="en-US"/>
        </w:rPr>
        <w:drawing>
          <wp:inline distT="0" distB="0" distL="0" distR="0" wp14:anchorId="056ADC90" wp14:editId="1B8119C7">
            <wp:extent cx="5731510" cy="2607945"/>
            <wp:effectExtent l="0" t="0" r="2540" b="1905"/>
            <wp:docPr id="1551007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7316" w14:textId="0B150E4B" w:rsidR="00BE07B9" w:rsidRDefault="00232E84">
      <w:pPr>
        <w:rPr>
          <w:lang w:val="en-US"/>
        </w:rPr>
      </w:pPr>
      <w:r w:rsidRPr="00232E84">
        <w:rPr>
          <w:noProof/>
          <w:lang w:val="en-US"/>
        </w:rPr>
        <w:lastRenderedPageBreak/>
        <w:drawing>
          <wp:inline distT="0" distB="0" distL="0" distR="0" wp14:anchorId="3072E4CF" wp14:editId="300ABE1C">
            <wp:extent cx="5731510" cy="2787650"/>
            <wp:effectExtent l="0" t="0" r="2540" b="0"/>
            <wp:docPr id="21352670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309A" w14:textId="77777777" w:rsidR="00E9086C" w:rsidRDefault="00E9086C">
      <w:pPr>
        <w:rPr>
          <w:lang w:val="en-US"/>
        </w:rPr>
      </w:pPr>
    </w:p>
    <w:p w14:paraId="1D072196" w14:textId="7ECD6CBC" w:rsidR="00E9086C" w:rsidRDefault="00E9086C">
      <w:pPr>
        <w:rPr>
          <w:lang w:val="en-US"/>
        </w:rPr>
      </w:pPr>
      <w:r>
        <w:rPr>
          <w:lang w:val="en-US"/>
        </w:rPr>
        <w:t>This is a missing feature in latest fix pack – SOMS ver. 10.0.2406.</w:t>
      </w:r>
      <w:r w:rsidR="005D567D">
        <w:rPr>
          <w:lang w:val="en-US"/>
        </w:rPr>
        <w:t>2</w:t>
      </w:r>
      <w:r>
        <w:rPr>
          <w:lang w:val="en-US"/>
        </w:rPr>
        <w:t xml:space="preserve"> </w:t>
      </w:r>
      <w:r w:rsidR="005D567D">
        <w:rPr>
          <w:lang w:val="en-US"/>
        </w:rPr>
        <w:t xml:space="preserve">. </w:t>
      </w:r>
      <w:r>
        <w:rPr>
          <w:lang w:val="en-US"/>
        </w:rPr>
        <w:t xml:space="preserve">However, previously we have seen a feature in Order Hub in the same screen where Total Available used to be a link which opened a pop up and </w:t>
      </w:r>
      <w:r w:rsidR="003F5458">
        <w:rPr>
          <w:lang w:val="en-US"/>
        </w:rPr>
        <w:t>displayed</w:t>
      </w:r>
      <w:r>
        <w:rPr>
          <w:lang w:val="en-US"/>
        </w:rPr>
        <w:t xml:space="preserve"> the distribution </w:t>
      </w:r>
      <w:r w:rsidR="003F5458">
        <w:rPr>
          <w:lang w:val="en-US"/>
        </w:rPr>
        <w:t>of Total Availability into</w:t>
      </w:r>
      <w:r>
        <w:rPr>
          <w:lang w:val="en-US"/>
        </w:rPr>
        <w:t xml:space="preserve"> </w:t>
      </w:r>
      <w:r w:rsidR="003F5458">
        <w:rPr>
          <w:lang w:val="en-US"/>
        </w:rPr>
        <w:t>S</w:t>
      </w:r>
      <w:r>
        <w:rPr>
          <w:lang w:val="en-US"/>
        </w:rPr>
        <w:t xml:space="preserve">upply vs </w:t>
      </w:r>
      <w:r w:rsidR="003F5458">
        <w:rPr>
          <w:lang w:val="en-US"/>
        </w:rPr>
        <w:t>D</w:t>
      </w:r>
      <w:r>
        <w:rPr>
          <w:lang w:val="en-US"/>
        </w:rPr>
        <w:t>emand for the node.</w:t>
      </w:r>
    </w:p>
    <w:p w14:paraId="2B1C9F14" w14:textId="313A747B" w:rsidR="00E9086C" w:rsidRDefault="00E9086C">
      <w:pPr>
        <w:rPr>
          <w:lang w:val="en-US"/>
        </w:rPr>
      </w:pPr>
      <w:r>
        <w:rPr>
          <w:lang w:val="en-US"/>
        </w:rPr>
        <w:t>This feature is very useful and we would need this information to be available to help understand the inventory distribution on a particular node for an inventory item.</w:t>
      </w:r>
    </w:p>
    <w:p w14:paraId="7249E3AA" w14:textId="77777777" w:rsidR="00E9086C" w:rsidRDefault="00E9086C">
      <w:pPr>
        <w:rPr>
          <w:lang w:val="en-US"/>
        </w:rPr>
      </w:pPr>
    </w:p>
    <w:p w14:paraId="4F57F19B" w14:textId="499DF8A8" w:rsidR="00E9086C" w:rsidRDefault="00190C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F5DC47" wp14:editId="4C5928C3">
            <wp:extent cx="5728970" cy="2818130"/>
            <wp:effectExtent l="0" t="0" r="5080" b="1270"/>
            <wp:docPr id="15712760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7799" w14:textId="77777777" w:rsidR="00EF7A9D" w:rsidRDefault="00EF7A9D">
      <w:pPr>
        <w:rPr>
          <w:lang w:val="en-US"/>
        </w:rPr>
      </w:pPr>
    </w:p>
    <w:p w14:paraId="0EDCB2D2" w14:textId="4B5D160A" w:rsidR="00EF7A9D" w:rsidRDefault="00EF7A9D">
      <w:pPr>
        <w:rPr>
          <w:lang w:val="en-US"/>
        </w:rPr>
      </w:pPr>
      <w:r>
        <w:rPr>
          <w:lang w:val="en-US"/>
        </w:rPr>
        <w:t xml:space="preserve">What we see now in Order Hub from the Summary tab is </w:t>
      </w:r>
      <w:r w:rsidR="005D567D">
        <w:rPr>
          <w:lang w:val="en-US"/>
        </w:rPr>
        <w:t xml:space="preserve">as </w:t>
      </w:r>
      <w:r>
        <w:rPr>
          <w:lang w:val="en-US"/>
        </w:rPr>
        <w:t>below</w:t>
      </w:r>
      <w:r w:rsidR="00A06709">
        <w:rPr>
          <w:lang w:val="en-US"/>
        </w:rPr>
        <w:t>:-</w:t>
      </w:r>
    </w:p>
    <w:p w14:paraId="7B5541A7" w14:textId="3F34A542" w:rsidR="00EF7A9D" w:rsidRDefault="00EF7A9D">
      <w:pPr>
        <w:rPr>
          <w:lang w:val="en-US"/>
        </w:rPr>
      </w:pPr>
      <w:r>
        <w:rPr>
          <w:lang w:val="en-US"/>
        </w:rPr>
        <w:lastRenderedPageBreak/>
        <w:t xml:space="preserve">Supply break up per node </w:t>
      </w:r>
      <w:r w:rsidR="005D567D">
        <w:rPr>
          <w:lang w:val="en-US"/>
        </w:rPr>
        <w:t>can be viewed alternately</w:t>
      </w:r>
      <w:r>
        <w:rPr>
          <w:lang w:val="en-US"/>
        </w:rPr>
        <w:t xml:space="preserve"> </w:t>
      </w:r>
      <w:r w:rsidR="005D567D">
        <w:rPr>
          <w:lang w:val="en-US"/>
        </w:rPr>
        <w:t>from Summary screen</w:t>
      </w:r>
      <w:r>
        <w:rPr>
          <w:lang w:val="en-US"/>
        </w:rPr>
        <w:t>, however demand details are not displayed.</w:t>
      </w:r>
    </w:p>
    <w:p w14:paraId="59DE55B5" w14:textId="3B2D98C2" w:rsidR="00232E84" w:rsidRDefault="00232E84">
      <w:pPr>
        <w:rPr>
          <w:lang w:val="en-US"/>
        </w:rPr>
      </w:pPr>
      <w:r w:rsidRPr="00232E84">
        <w:rPr>
          <w:noProof/>
          <w:lang w:val="en-US"/>
        </w:rPr>
        <w:drawing>
          <wp:inline distT="0" distB="0" distL="0" distR="0" wp14:anchorId="07D0DDCB" wp14:editId="24CB3A8A">
            <wp:extent cx="5731510" cy="2753995"/>
            <wp:effectExtent l="0" t="0" r="2540" b="8255"/>
            <wp:docPr id="1970291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7094" w14:textId="077C9450" w:rsidR="00EF7A9D" w:rsidRDefault="00232E84">
      <w:pPr>
        <w:rPr>
          <w:lang w:val="en-US"/>
        </w:rPr>
      </w:pPr>
      <w:r w:rsidRPr="00232E84">
        <w:rPr>
          <w:noProof/>
          <w:lang w:val="en-US"/>
        </w:rPr>
        <w:drawing>
          <wp:inline distT="0" distB="0" distL="0" distR="0" wp14:anchorId="7FD9B35B" wp14:editId="043F8A34">
            <wp:extent cx="5480180" cy="2665410"/>
            <wp:effectExtent l="0" t="0" r="6350" b="1905"/>
            <wp:docPr id="619269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50" cy="26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98B7" w14:textId="3C4E7319" w:rsidR="00F519E7" w:rsidRDefault="00232E84">
      <w:pPr>
        <w:rPr>
          <w:lang w:val="en-US"/>
        </w:rPr>
      </w:pPr>
      <w:r w:rsidRPr="00232E84">
        <w:rPr>
          <w:noProof/>
          <w:lang w:val="en-US"/>
        </w:rPr>
        <w:lastRenderedPageBreak/>
        <w:drawing>
          <wp:inline distT="0" distB="0" distL="0" distR="0" wp14:anchorId="1512DBF6" wp14:editId="034B5010">
            <wp:extent cx="5536163" cy="2692639"/>
            <wp:effectExtent l="0" t="0" r="7620" b="0"/>
            <wp:docPr id="1842694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78" cy="26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48C2" w14:textId="01FF73AC" w:rsidR="00F519E7" w:rsidRPr="00BE07B9" w:rsidRDefault="00F519E7">
      <w:pPr>
        <w:rPr>
          <w:lang w:val="en-US"/>
        </w:rPr>
      </w:pPr>
    </w:p>
    <w:sectPr w:rsidR="00F519E7" w:rsidRPr="00BE0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7B9"/>
    <w:rsid w:val="00190C06"/>
    <w:rsid w:val="00232E84"/>
    <w:rsid w:val="003F5458"/>
    <w:rsid w:val="005520F5"/>
    <w:rsid w:val="005D567D"/>
    <w:rsid w:val="005D72FB"/>
    <w:rsid w:val="00625665"/>
    <w:rsid w:val="00834A36"/>
    <w:rsid w:val="00A06709"/>
    <w:rsid w:val="00BE07B9"/>
    <w:rsid w:val="00CC7776"/>
    <w:rsid w:val="00CD6259"/>
    <w:rsid w:val="00E9086C"/>
    <w:rsid w:val="00EB1A59"/>
    <w:rsid w:val="00EF7A9D"/>
    <w:rsid w:val="00F5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CA958"/>
  <w15:chartTrackingRefBased/>
  <w15:docId w15:val="{5D273E81-E5BF-4352-B512-1153B1D6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0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0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0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7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7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7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7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7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7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7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7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7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7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7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Cognizant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Mukherjee, Sumon (Cognizant)</dc:creator>
  <cp:keywords/>
  <dc:description/>
  <cp:lastModifiedBy>Mukherjee, Sumon (Cognizant)</cp:lastModifiedBy>
  <cp:revision>7</cp:revision>
  <dcterms:created xsi:type="dcterms:W3CDTF">2024-10-04T14:51:00Z</dcterms:created>
  <dcterms:modified xsi:type="dcterms:W3CDTF">2024-10-04T15:51:00Z</dcterms:modified>
</cp:coreProperties>
</file>