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3149" w14:textId="0420A460" w:rsidR="00320C78" w:rsidRDefault="00EE1EFD">
      <w:pPr>
        <w:rPr>
          <w:rFonts w:ascii="Helvetica" w:hAnsi="Helvetica" w:cs="Helvetica"/>
          <w:color w:val="777777"/>
          <w:sz w:val="21"/>
          <w:szCs w:val="21"/>
          <w:shd w:val="clear" w:color="auto" w:fill="FFFFFF"/>
          <w:lang w:val="en-US"/>
        </w:rPr>
      </w:pPr>
      <w:r w:rsidRPr="00EE1EFD">
        <w:rPr>
          <w:rFonts w:ascii="Helvetica" w:hAnsi="Helvetica" w:cs="Helvetica"/>
          <w:color w:val="777777"/>
          <w:sz w:val="21"/>
          <w:szCs w:val="21"/>
          <w:shd w:val="clear" w:color="auto" w:fill="FFFFFF"/>
          <w:lang w:val="en-US"/>
        </w:rPr>
        <w:t>UNH UNT Syntax 4 SI Control n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  <w:lang w:val="en-US"/>
        </w:rPr>
        <w:t>umber configuration</w:t>
      </w:r>
    </w:p>
    <w:p w14:paraId="734E996A" w14:textId="429C1188" w:rsidR="00EE1EFD" w:rsidRDefault="00EE1EFD">
      <w:pPr>
        <w:rPr>
          <w:rFonts w:ascii="Helvetica" w:hAnsi="Helvetica" w:cs="Helvetica"/>
          <w:color w:val="777777"/>
          <w:sz w:val="21"/>
          <w:szCs w:val="21"/>
          <w:shd w:val="clear" w:color="auto" w:fill="FFFFFF"/>
          <w:lang w:val="en-US"/>
        </w:rPr>
      </w:pPr>
    </w:p>
    <w:p w14:paraId="785976EE" w14:textId="4921FE82" w:rsidR="00EE1EFD" w:rsidRDefault="00EE1EFD">
      <w:pPr>
        <w:rPr>
          <w:lang w:val="en-US"/>
        </w:rPr>
      </w:pPr>
      <w:r>
        <w:rPr>
          <w:noProof/>
        </w:rPr>
        <w:drawing>
          <wp:inline distT="0" distB="0" distL="0" distR="0" wp14:anchorId="49A961FC" wp14:editId="67447AA5">
            <wp:extent cx="5760720" cy="2748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90A7" w14:textId="403ECE49" w:rsidR="00EE1EFD" w:rsidRDefault="00EE1EFD">
      <w:pPr>
        <w:rPr>
          <w:lang w:val="en-US"/>
        </w:rPr>
      </w:pPr>
    </w:p>
    <w:p w14:paraId="447CABBF" w14:textId="00B33600" w:rsidR="00EE1EFD" w:rsidRDefault="00EE1EFD">
      <w:pPr>
        <w:rPr>
          <w:lang w:val="en-US"/>
        </w:rPr>
      </w:pPr>
      <w:r>
        <w:rPr>
          <w:lang w:val="en-US"/>
        </w:rPr>
        <w:t>After import to ITXA the Control number configuration looks like this</w:t>
      </w:r>
    </w:p>
    <w:p w14:paraId="762B5E96" w14:textId="4089CDC4" w:rsidR="00EE1EFD" w:rsidRDefault="00EE1EFD">
      <w:pPr>
        <w:rPr>
          <w:lang w:val="en-US"/>
        </w:rPr>
      </w:pPr>
      <w:r>
        <w:rPr>
          <w:noProof/>
        </w:rPr>
        <w:drawing>
          <wp:inline distT="0" distB="0" distL="0" distR="0" wp14:anchorId="5036C7AE" wp14:editId="04DA29FF">
            <wp:extent cx="5760720" cy="436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9F8A" w14:textId="5E4886AF" w:rsidR="00EE1EFD" w:rsidRDefault="00EE1EFD">
      <w:pPr>
        <w:rPr>
          <w:lang w:val="en-US"/>
        </w:rPr>
      </w:pPr>
    </w:p>
    <w:p w14:paraId="7BC9D9E1" w14:textId="59236A5E" w:rsidR="00EE1EFD" w:rsidRPr="0009167F" w:rsidRDefault="00EE1EFD">
      <w:pPr>
        <w:rPr>
          <w:lang w:val="en-US"/>
        </w:rPr>
      </w:pPr>
    </w:p>
    <w:sectPr w:rsidR="00EE1EFD" w:rsidRPr="000916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FD"/>
    <w:rsid w:val="0009167F"/>
    <w:rsid w:val="00461D2F"/>
    <w:rsid w:val="00BB1F96"/>
    <w:rsid w:val="00E55A72"/>
    <w:rsid w:val="00E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7F5A"/>
  <w15:chartTrackingRefBased/>
  <w15:docId w15:val="{F74DC612-73FC-489D-BB92-074520C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Regvart - DSV</dc:creator>
  <cp:keywords/>
  <dc:description/>
  <cp:lastModifiedBy>Mirna Regvart - DSV</cp:lastModifiedBy>
  <cp:revision>3</cp:revision>
  <dcterms:created xsi:type="dcterms:W3CDTF">2022-03-23T22:19:00Z</dcterms:created>
  <dcterms:modified xsi:type="dcterms:W3CDTF">2022-03-23T22:20:00Z</dcterms:modified>
</cp:coreProperties>
</file>